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30" w:rsidRPr="004C630A" w:rsidRDefault="00D57430" w:rsidP="00D57430">
      <w:pPr>
        <w:pStyle w:val="ListParagraph"/>
        <w:numPr>
          <w:ilvl w:val="0"/>
          <w:numId w:val="1"/>
        </w:numPr>
        <w:spacing w:before="240"/>
        <w:jc w:val="both"/>
        <w:rPr>
          <w:rFonts w:ascii="Arial" w:hAnsi="Arial" w:cs="Arial"/>
          <w:bCs/>
          <w:spacing w:val="-3"/>
        </w:rPr>
      </w:pPr>
      <w:bookmarkStart w:id="0" w:name="_GoBack"/>
      <w:bookmarkEnd w:id="0"/>
      <w:r w:rsidRPr="004C630A">
        <w:rPr>
          <w:rFonts w:ascii="Arial" w:hAnsi="Arial" w:cs="Arial"/>
          <w:bCs/>
          <w:spacing w:val="-3"/>
        </w:rPr>
        <w:t xml:space="preserve">The TAFE Queensland Board (the Board) is established as the governing body of TAFE Queensland under the </w:t>
      </w:r>
      <w:r w:rsidRPr="004C630A">
        <w:rPr>
          <w:rFonts w:ascii="Arial" w:hAnsi="Arial" w:cs="Arial"/>
          <w:bCs/>
          <w:i/>
          <w:spacing w:val="-3"/>
        </w:rPr>
        <w:t>TAFE Queensland Act 2013</w:t>
      </w:r>
      <w:r w:rsidRPr="004C630A">
        <w:rPr>
          <w:rFonts w:ascii="Arial" w:hAnsi="Arial" w:cs="Arial"/>
          <w:bCs/>
          <w:spacing w:val="-3"/>
        </w:rPr>
        <w:t>.</w:t>
      </w:r>
    </w:p>
    <w:p w:rsidR="00D57430" w:rsidRPr="004C630A" w:rsidRDefault="00D57430" w:rsidP="00D57430">
      <w:pPr>
        <w:pStyle w:val="ListParagraph"/>
        <w:numPr>
          <w:ilvl w:val="0"/>
          <w:numId w:val="1"/>
        </w:numPr>
        <w:spacing w:before="240"/>
        <w:jc w:val="both"/>
        <w:rPr>
          <w:rFonts w:ascii="Arial" w:hAnsi="Arial" w:cs="Arial"/>
          <w:bCs/>
          <w:spacing w:val="-3"/>
        </w:rPr>
      </w:pPr>
      <w:r w:rsidRPr="004C630A">
        <w:rPr>
          <w:rFonts w:ascii="Arial" w:hAnsi="Arial" w:cs="Arial"/>
          <w:bCs/>
          <w:spacing w:val="-3"/>
        </w:rPr>
        <w:t>Part 2, division 3 of the Act outlines the functions of the Board which includes to:</w:t>
      </w:r>
    </w:p>
    <w:p w:rsidR="00D57430" w:rsidRPr="00361212" w:rsidRDefault="00D57430" w:rsidP="00D57430">
      <w:pPr>
        <w:pStyle w:val="ListParagraph"/>
        <w:numPr>
          <w:ilvl w:val="0"/>
          <w:numId w:val="4"/>
        </w:numPr>
        <w:overflowPunct w:val="0"/>
        <w:autoSpaceDE w:val="0"/>
        <w:autoSpaceDN w:val="0"/>
        <w:adjustRightInd w:val="0"/>
        <w:spacing w:before="120"/>
        <w:ind w:left="709" w:hanging="352"/>
        <w:jc w:val="both"/>
        <w:textAlignment w:val="baseline"/>
        <w:rPr>
          <w:rFonts w:ascii="Arial" w:eastAsia="Times New Roman" w:hAnsi="Arial" w:cs="Arial"/>
          <w:bCs/>
          <w:color w:val="000000"/>
          <w:spacing w:val="-3"/>
        </w:rPr>
      </w:pPr>
      <w:r w:rsidRPr="00361212">
        <w:rPr>
          <w:rFonts w:ascii="Arial" w:eastAsia="Times New Roman" w:hAnsi="Arial" w:cs="Arial"/>
          <w:bCs/>
          <w:color w:val="000000"/>
          <w:spacing w:val="-3"/>
        </w:rPr>
        <w:t>ensure it operates in accordance with its operational plan and, as far as possible, achieves the performance targets and objectives stated in the plan;</w:t>
      </w:r>
    </w:p>
    <w:p w:rsidR="00D57430" w:rsidRPr="00361212" w:rsidRDefault="00D57430" w:rsidP="00D57430">
      <w:pPr>
        <w:pStyle w:val="ListParagraph"/>
        <w:numPr>
          <w:ilvl w:val="0"/>
          <w:numId w:val="4"/>
        </w:numPr>
        <w:overflowPunct w:val="0"/>
        <w:autoSpaceDE w:val="0"/>
        <w:autoSpaceDN w:val="0"/>
        <w:adjustRightInd w:val="0"/>
        <w:spacing w:before="120"/>
        <w:ind w:left="709" w:hanging="352"/>
        <w:jc w:val="both"/>
        <w:textAlignment w:val="baseline"/>
        <w:rPr>
          <w:rFonts w:ascii="Arial" w:eastAsia="Times New Roman" w:hAnsi="Arial" w:cs="Arial"/>
          <w:bCs/>
          <w:color w:val="000000"/>
          <w:spacing w:val="-3"/>
        </w:rPr>
      </w:pPr>
      <w:r w:rsidRPr="00361212">
        <w:rPr>
          <w:rFonts w:ascii="Arial" w:eastAsia="Times New Roman" w:hAnsi="Arial" w:cs="Arial"/>
          <w:bCs/>
          <w:color w:val="000000"/>
          <w:spacing w:val="-3"/>
        </w:rPr>
        <w:t>account to the Minister for its performance as required under an Act;  and</w:t>
      </w:r>
    </w:p>
    <w:p w:rsidR="00D57430" w:rsidRPr="00361212" w:rsidRDefault="00D57430" w:rsidP="00D57430">
      <w:pPr>
        <w:pStyle w:val="ListParagraph"/>
        <w:numPr>
          <w:ilvl w:val="0"/>
          <w:numId w:val="4"/>
        </w:numPr>
        <w:overflowPunct w:val="0"/>
        <w:autoSpaceDE w:val="0"/>
        <w:autoSpaceDN w:val="0"/>
        <w:adjustRightInd w:val="0"/>
        <w:spacing w:before="120"/>
        <w:ind w:left="709" w:hanging="352"/>
        <w:jc w:val="both"/>
        <w:textAlignment w:val="baseline"/>
        <w:rPr>
          <w:rFonts w:ascii="Arial" w:eastAsia="Times New Roman" w:hAnsi="Arial" w:cs="Arial"/>
          <w:bCs/>
          <w:color w:val="000000"/>
          <w:spacing w:val="-3"/>
        </w:rPr>
      </w:pPr>
      <w:r w:rsidRPr="00361212">
        <w:rPr>
          <w:rFonts w:ascii="Arial" w:eastAsia="Times New Roman" w:hAnsi="Arial" w:cs="Arial"/>
          <w:bCs/>
          <w:color w:val="000000"/>
          <w:spacing w:val="-3"/>
        </w:rPr>
        <w:t>ensure it otherwise performs its functions in a proper, effective and efficient way.</w:t>
      </w:r>
    </w:p>
    <w:p w:rsidR="00D57430" w:rsidRDefault="00D57430" w:rsidP="00D57430">
      <w:pPr>
        <w:pStyle w:val="ListParagraph"/>
        <w:numPr>
          <w:ilvl w:val="0"/>
          <w:numId w:val="1"/>
        </w:numPr>
        <w:spacing w:before="240"/>
        <w:jc w:val="both"/>
        <w:rPr>
          <w:rFonts w:ascii="Arial" w:hAnsi="Arial" w:cs="Arial"/>
          <w:bCs/>
          <w:spacing w:val="-3"/>
        </w:rPr>
      </w:pPr>
      <w:r w:rsidRPr="00340E31">
        <w:rPr>
          <w:rFonts w:ascii="Arial" w:hAnsi="Arial" w:cs="Arial"/>
          <w:bCs/>
          <w:spacing w:val="-3"/>
        </w:rPr>
        <w:t>The Board will be responsible for the statewide strategic management of Government provided VET services and for operational arrangements under the Bill. This will include the development of appropriate strategic and operational plans to monitor TAFE Queensland’s commercial performance against financial and non-financial targets.</w:t>
      </w:r>
    </w:p>
    <w:p w:rsidR="00D57430" w:rsidRPr="00CE6FBA" w:rsidRDefault="00D57430" w:rsidP="00D57430">
      <w:pPr>
        <w:pStyle w:val="ListParagraph"/>
        <w:numPr>
          <w:ilvl w:val="0"/>
          <w:numId w:val="1"/>
        </w:numPr>
        <w:spacing w:before="240"/>
        <w:jc w:val="both"/>
        <w:rPr>
          <w:rFonts w:ascii="Arial" w:hAnsi="Arial" w:cs="Arial"/>
          <w:bCs/>
          <w:spacing w:val="-3"/>
        </w:rPr>
      </w:pPr>
      <w:r w:rsidRPr="00B61A90">
        <w:rPr>
          <w:rFonts w:ascii="Arial" w:hAnsi="Arial" w:cs="Arial"/>
          <w:u w:val="single"/>
        </w:rPr>
        <w:t xml:space="preserve">Cabinet </w:t>
      </w:r>
      <w:r w:rsidR="00B61A90">
        <w:rPr>
          <w:rFonts w:ascii="Arial" w:hAnsi="Arial" w:cs="Arial"/>
          <w:bCs/>
          <w:spacing w:val="-3"/>
          <w:u w:val="single"/>
        </w:rPr>
        <w:t>endorsed</w:t>
      </w:r>
      <w:r w:rsidRPr="00C53B88">
        <w:rPr>
          <w:rFonts w:ascii="Arial" w:hAnsi="Arial" w:cs="Arial"/>
        </w:rPr>
        <w:t xml:space="preserve"> the intention of the Minister for Education, Training and Employment to</w:t>
      </w:r>
      <w:r>
        <w:rPr>
          <w:rFonts w:ascii="Arial" w:hAnsi="Arial" w:cs="Arial"/>
        </w:rPr>
        <w:t xml:space="preserve"> recommend to the Governor in Council the appointment of Mr Warren Tapp as Chairperson, Ms Vivienne Mallinson as the Minister’s nominee, and Mr Peter Dowling AM, The Honourable Gary Hardgrave, Ms Anita Liddell, </w:t>
      </w:r>
      <w:r w:rsidRPr="00D57430">
        <w:rPr>
          <w:rFonts w:ascii="Arial" w:hAnsi="Arial" w:cs="Arial"/>
        </w:rPr>
        <w:t>Ms Elizabeth Honeycombe</w:t>
      </w:r>
      <w:r>
        <w:rPr>
          <w:rFonts w:ascii="Arial" w:hAnsi="Arial" w:cs="Arial"/>
        </w:rPr>
        <w:t xml:space="preserve"> and Mr Peter Price as members to the TAFE Queensland Board.</w:t>
      </w:r>
    </w:p>
    <w:p w:rsidR="00D57430" w:rsidRPr="004C630A" w:rsidRDefault="00D57430" w:rsidP="000744DB">
      <w:pPr>
        <w:pStyle w:val="ListParagraph"/>
        <w:numPr>
          <w:ilvl w:val="0"/>
          <w:numId w:val="1"/>
        </w:numPr>
        <w:spacing w:before="360"/>
        <w:ind w:left="357" w:hanging="357"/>
        <w:jc w:val="both"/>
        <w:rPr>
          <w:rFonts w:ascii="Arial" w:hAnsi="Arial" w:cs="Arial"/>
          <w:i/>
          <w:u w:val="single"/>
        </w:rPr>
      </w:pPr>
      <w:r w:rsidRPr="004C630A">
        <w:rPr>
          <w:rFonts w:ascii="Arial" w:hAnsi="Arial" w:cs="Arial"/>
          <w:bCs/>
          <w:i/>
          <w:spacing w:val="-3"/>
          <w:u w:val="single"/>
        </w:rPr>
        <w:t>Attachments</w:t>
      </w:r>
    </w:p>
    <w:p w:rsidR="00732E22" w:rsidRPr="008B4BF1" w:rsidRDefault="00D57430" w:rsidP="00D57430">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p>
    <w:sectPr w:rsidR="00732E22" w:rsidRPr="008B4BF1" w:rsidSect="000744DB">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19" w:rsidRDefault="00F32B19" w:rsidP="00D6589B">
      <w:r>
        <w:separator/>
      </w:r>
    </w:p>
  </w:endnote>
  <w:endnote w:type="continuationSeparator" w:id="0">
    <w:p w:rsidR="00F32B19" w:rsidRDefault="00F32B1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19" w:rsidRDefault="00F32B19" w:rsidP="00D6589B">
      <w:r>
        <w:separator/>
      </w:r>
    </w:p>
  </w:footnote>
  <w:footnote w:type="continuationSeparator" w:id="0">
    <w:p w:rsidR="00F32B19" w:rsidRDefault="00F32B1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30" w:rsidRPr="00937A4A" w:rsidRDefault="00D57430" w:rsidP="009E315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rsidR="00D57430" w:rsidRPr="00937A4A" w:rsidRDefault="00D57430" w:rsidP="009E315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rsidR="00D57430" w:rsidRPr="00937A4A" w:rsidRDefault="00D57430" w:rsidP="009E315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sidRPr="00937A4A">
      <w:rPr>
        <w:rFonts w:ascii="Arial" w:hAnsi="Arial" w:cs="Arial"/>
        <w:b/>
        <w:sz w:val="22"/>
        <w:szCs w:val="22"/>
      </w:rPr>
      <w:t xml:space="preserve">Cabinet – </w:t>
    </w:r>
    <w:r>
      <w:rPr>
        <w:rFonts w:ascii="Arial" w:hAnsi="Arial" w:cs="Arial"/>
        <w:b/>
        <w:sz w:val="22"/>
        <w:szCs w:val="22"/>
      </w:rPr>
      <w:t>July 2013</w:t>
    </w:r>
  </w:p>
  <w:p w:rsidR="00D57430" w:rsidRDefault="00D57430" w:rsidP="00D6589B">
    <w:pPr>
      <w:pStyle w:val="Header"/>
      <w:spacing w:before="120"/>
      <w:rPr>
        <w:rFonts w:ascii="Arial" w:hAnsi="Arial" w:cs="Arial"/>
        <w:b/>
        <w:sz w:val="22"/>
        <w:szCs w:val="22"/>
        <w:u w:val="single"/>
      </w:rPr>
    </w:pPr>
    <w:r>
      <w:rPr>
        <w:rFonts w:ascii="Arial" w:hAnsi="Arial" w:cs="Arial"/>
        <w:b/>
        <w:sz w:val="22"/>
        <w:szCs w:val="22"/>
        <w:u w:val="single"/>
      </w:rPr>
      <w:t xml:space="preserve">Appointment of one nominee of the Minister and six members to the TAFE Queensland Board </w:t>
    </w:r>
  </w:p>
  <w:p w:rsidR="00D57430" w:rsidRDefault="00D57430" w:rsidP="00D6589B">
    <w:pPr>
      <w:pStyle w:val="Header"/>
      <w:spacing w:before="120"/>
      <w:rPr>
        <w:rFonts w:ascii="Arial" w:hAnsi="Arial" w:cs="Arial"/>
        <w:b/>
        <w:sz w:val="22"/>
        <w:szCs w:val="22"/>
        <w:u w:val="single"/>
      </w:rPr>
    </w:pPr>
    <w:r>
      <w:rPr>
        <w:rFonts w:ascii="Arial" w:hAnsi="Arial" w:cs="Arial"/>
        <w:b/>
        <w:sz w:val="22"/>
        <w:szCs w:val="22"/>
        <w:u w:val="single"/>
      </w:rPr>
      <w:t>Minister for Education, Training and Employment</w:t>
    </w:r>
  </w:p>
  <w:p w:rsidR="00D57430" w:rsidRDefault="00D57430"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298"/>
    <w:multiLevelType w:val="hybridMultilevel"/>
    <w:tmpl w:val="375C10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C380916"/>
    <w:multiLevelType w:val="hybridMultilevel"/>
    <w:tmpl w:val="4E7A31F8"/>
    <w:lvl w:ilvl="0" w:tplc="D2FA3EC0">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3AAE9224"/>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744DB"/>
    <w:rsid w:val="00080F8F"/>
    <w:rsid w:val="000C3DFE"/>
    <w:rsid w:val="00174117"/>
    <w:rsid w:val="001A11B4"/>
    <w:rsid w:val="00236AE1"/>
    <w:rsid w:val="00340E31"/>
    <w:rsid w:val="003425E2"/>
    <w:rsid w:val="00361212"/>
    <w:rsid w:val="003664A4"/>
    <w:rsid w:val="00366C84"/>
    <w:rsid w:val="003870F7"/>
    <w:rsid w:val="003D21EE"/>
    <w:rsid w:val="004B345B"/>
    <w:rsid w:val="004C630A"/>
    <w:rsid w:val="00501C66"/>
    <w:rsid w:val="00550873"/>
    <w:rsid w:val="00592E90"/>
    <w:rsid w:val="005E644B"/>
    <w:rsid w:val="00647AE9"/>
    <w:rsid w:val="00732E22"/>
    <w:rsid w:val="00780FB3"/>
    <w:rsid w:val="00787B9A"/>
    <w:rsid w:val="0083688D"/>
    <w:rsid w:val="00844EAC"/>
    <w:rsid w:val="008B4BF1"/>
    <w:rsid w:val="009E315F"/>
    <w:rsid w:val="00B61A90"/>
    <w:rsid w:val="00C75E67"/>
    <w:rsid w:val="00C82CB2"/>
    <w:rsid w:val="00CB1501"/>
    <w:rsid w:val="00CD1BBC"/>
    <w:rsid w:val="00CD74E9"/>
    <w:rsid w:val="00CF0D8A"/>
    <w:rsid w:val="00D34BD2"/>
    <w:rsid w:val="00D57430"/>
    <w:rsid w:val="00D6589B"/>
    <w:rsid w:val="00DA2EBB"/>
    <w:rsid w:val="00DC4E94"/>
    <w:rsid w:val="00DF1BFB"/>
    <w:rsid w:val="00E638BE"/>
    <w:rsid w:val="00F32B19"/>
    <w:rsid w:val="00F56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nhideWhenUsed/>
    <w:rsid w:val="00D6589B"/>
    <w:pPr>
      <w:tabs>
        <w:tab w:val="center" w:pos="4513"/>
        <w:tab w:val="right" w:pos="9026"/>
      </w:tabs>
    </w:pPr>
  </w:style>
  <w:style w:type="character" w:customStyle="1" w:styleId="FooterChar">
    <w:name w:val="Footer Char"/>
    <w:basedOn w:val="DefaultParagraphFont"/>
    <w:link w:val="Footer"/>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C3DFE"/>
    <w:pPr>
      <w:ind w:left="720"/>
    </w:pPr>
    <w:rPr>
      <w:rFonts w:ascii="Calibri" w:eastAsia="Calibri" w:hAnsi="Calibri" w:cs="Calibri"/>
      <w:color w:val="auto"/>
      <w:sz w:val="22"/>
      <w:szCs w:val="22"/>
    </w:rPr>
  </w:style>
  <w:style w:type="character" w:styleId="CommentReference">
    <w:name w:val="annotation reference"/>
    <w:rsid w:val="000C3DFE"/>
    <w:rPr>
      <w:sz w:val="16"/>
      <w:szCs w:val="16"/>
    </w:rPr>
  </w:style>
  <w:style w:type="paragraph" w:styleId="CommentText">
    <w:name w:val="annotation text"/>
    <w:basedOn w:val="Normal"/>
    <w:link w:val="CommentTextChar"/>
    <w:rsid w:val="000C3DFE"/>
    <w:rPr>
      <w:sz w:val="20"/>
    </w:rPr>
  </w:style>
  <w:style w:type="character" w:customStyle="1" w:styleId="CommentTextChar">
    <w:name w:val="Comment Text Char"/>
    <w:link w:val="CommentText"/>
    <w:rsid w:val="000C3DFE"/>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DA2EBB"/>
    <w:rPr>
      <w:b/>
      <w:bCs/>
    </w:rPr>
  </w:style>
  <w:style w:type="character" w:customStyle="1" w:styleId="CommentSubjectChar">
    <w:name w:val="Comment Subject Char"/>
    <w:link w:val="CommentSubject"/>
    <w:uiPriority w:val="99"/>
    <w:semiHidden/>
    <w:rsid w:val="00DA2EBB"/>
    <w:rPr>
      <w:rFonts w:ascii="Times New Roman" w:eastAsia="Times New Roman" w:hAnsi="Times New Roman"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1079</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1273</CharactersWithSpaces>
  <SharedDoc>false</SharedDoc>
  <HyperlinkBase>https://www.cabinet.qld.gov.au/documents/2013/Jul/Appt TAFE/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2013-10-18T04:30:00Z</cp:lastPrinted>
  <dcterms:created xsi:type="dcterms:W3CDTF">2017-10-25T00:51:00Z</dcterms:created>
  <dcterms:modified xsi:type="dcterms:W3CDTF">2018-03-06T01:18:00Z</dcterms:modified>
  <cp:category>Significant_Appointments,Training,Education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